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866B88" w:rsidRPr="00980589" w:rsidRDefault="00866B88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4D795C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15.11.2019</w:t>
      </w:r>
      <w:r w:rsidR="00980589" w:rsidRPr="009E40D5">
        <w:rPr>
          <w:rFonts w:ascii="Arial" w:hAnsi="Arial" w:cs="Arial"/>
          <w:b/>
          <w:sz w:val="24"/>
        </w:rPr>
        <w:t xml:space="preserve">                </w:t>
      </w:r>
      <w:r w:rsidR="00866B88">
        <w:rPr>
          <w:rFonts w:ascii="Arial" w:hAnsi="Arial" w:cs="Arial"/>
          <w:b/>
          <w:sz w:val="24"/>
        </w:rPr>
        <w:t xml:space="preserve">                         с.Тегульдет</w:t>
      </w:r>
      <w:r w:rsidR="00980589" w:rsidRPr="009E40D5">
        <w:rPr>
          <w:rFonts w:ascii="Arial" w:hAnsi="Arial" w:cs="Arial"/>
          <w:b/>
          <w:sz w:val="24"/>
        </w:rPr>
        <w:t xml:space="preserve"> </w:t>
      </w:r>
      <w:r w:rsidR="00866B88">
        <w:rPr>
          <w:rFonts w:ascii="Arial" w:hAnsi="Arial" w:cs="Arial"/>
          <w:b/>
          <w:sz w:val="24"/>
        </w:rPr>
        <w:t xml:space="preserve">                                                 </w:t>
      </w:r>
      <w:r w:rsidR="00980589" w:rsidRPr="009E40D5">
        <w:rPr>
          <w:rFonts w:ascii="Arial" w:hAnsi="Arial" w:cs="Arial"/>
          <w:b/>
          <w:sz w:val="24"/>
        </w:rPr>
        <w:t>№ 1</w:t>
      </w:r>
      <w:r w:rsidR="00866B88">
        <w:rPr>
          <w:rFonts w:ascii="Arial" w:hAnsi="Arial" w:cs="Arial"/>
          <w:b/>
          <w:sz w:val="24"/>
        </w:rPr>
        <w:t>24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C7A1A">
        <w:rPr>
          <w:b/>
          <w:sz w:val="24"/>
          <w:szCs w:val="24"/>
        </w:rPr>
        <w:t>основных направлений бюджетной и налоговой политики Тегульдет</w:t>
      </w:r>
      <w:r w:rsidR="00866B88">
        <w:rPr>
          <w:b/>
          <w:sz w:val="24"/>
          <w:szCs w:val="24"/>
        </w:rPr>
        <w:t>ского сельского поселения на 2020</w:t>
      </w:r>
      <w:r w:rsidR="005C7A1A">
        <w:rPr>
          <w:b/>
          <w:sz w:val="24"/>
          <w:szCs w:val="24"/>
        </w:rPr>
        <w:t xml:space="preserve"> год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>с По</w:t>
      </w:r>
      <w:r w:rsidR="005C7A1A">
        <w:rPr>
          <w:rFonts w:ascii="Arial" w:hAnsi="Arial" w:cs="Arial"/>
          <w:b w:val="0"/>
        </w:rPr>
        <w:t xml:space="preserve">ложение о бюджетном процессе </w:t>
      </w:r>
      <w:r w:rsidR="00571BF9">
        <w:rPr>
          <w:rFonts w:ascii="Arial" w:hAnsi="Arial" w:cs="Arial"/>
          <w:b w:val="0"/>
        </w:rPr>
        <w:t xml:space="preserve">муниципального образования «Тегульдетское сельское поселение» </w:t>
      </w:r>
      <w:r w:rsidR="005C7A1A">
        <w:rPr>
          <w:rFonts w:ascii="Arial" w:hAnsi="Arial" w:cs="Arial"/>
          <w:b w:val="0"/>
        </w:rPr>
        <w:t>утвержденным решение Совета Тегульдетского сельского поселения от 19.06.2017 № 12</w:t>
      </w:r>
      <w:r w:rsidR="00C55E2A">
        <w:rPr>
          <w:rFonts w:ascii="Arial" w:hAnsi="Arial" w:cs="Arial"/>
          <w:b w:val="0"/>
        </w:rPr>
        <w:t xml:space="preserve"> (в ред.</w:t>
      </w:r>
      <w:r w:rsidR="00C55E2A" w:rsidRPr="00C55E2A">
        <w:rPr>
          <w:rFonts w:ascii="Arial" w:hAnsi="Arial" w:cs="Arial"/>
          <w:b w:val="0"/>
          <w:color w:val="00B050"/>
          <w:sz w:val="20"/>
          <w:szCs w:val="20"/>
        </w:rPr>
        <w:t xml:space="preserve"> </w:t>
      </w:r>
      <w:r w:rsidR="00C55E2A" w:rsidRPr="00C55E2A">
        <w:rPr>
          <w:rFonts w:ascii="Arial" w:hAnsi="Arial" w:cs="Arial"/>
          <w:b w:val="0"/>
        </w:rPr>
        <w:t>от 13.03.2019</w:t>
      </w:r>
      <w:r w:rsidR="00C55E2A">
        <w:rPr>
          <w:rFonts w:ascii="Arial" w:hAnsi="Arial" w:cs="Arial"/>
          <w:b w:val="0"/>
        </w:rPr>
        <w:t xml:space="preserve"> № 5):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</w:t>
      </w:r>
      <w:r w:rsidR="005C7A1A" w:rsidRPr="005C7A1A">
        <w:rPr>
          <w:rFonts w:ascii="Arial" w:hAnsi="Arial" w:cs="Arial"/>
          <w:b w:val="0"/>
        </w:rPr>
        <w:t>основных направлений бюджетной и налоговой политики Тегульдетс</w:t>
      </w:r>
      <w:r w:rsidR="00866B88">
        <w:rPr>
          <w:rFonts w:ascii="Arial" w:hAnsi="Arial" w:cs="Arial"/>
          <w:b w:val="0"/>
        </w:rPr>
        <w:t>кого сельского поселения на 2020</w:t>
      </w:r>
      <w:r w:rsidR="005C7A1A" w:rsidRPr="005C7A1A">
        <w:rPr>
          <w:rFonts w:ascii="Arial" w:hAnsi="Arial" w:cs="Arial"/>
          <w:b w:val="0"/>
        </w:rPr>
        <w:t xml:space="preserve"> год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8D10AB" w:rsidRPr="00980589" w:rsidRDefault="00980589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2. Настоящее распоряжение</w:t>
      </w:r>
      <w:r w:rsidR="008D10AB" w:rsidRPr="00980589">
        <w:rPr>
          <w:rFonts w:ascii="Arial" w:hAnsi="Arial" w:cs="Arial"/>
          <w:b w:val="0"/>
        </w:rPr>
        <w:t xml:space="preserve"> вступает в силу со дня его </w:t>
      </w:r>
      <w:r w:rsidR="0051015D" w:rsidRPr="00980589">
        <w:rPr>
          <w:rFonts w:ascii="Arial" w:hAnsi="Arial" w:cs="Arial"/>
          <w:b w:val="0"/>
        </w:rPr>
        <w:t>подписания</w:t>
      </w:r>
      <w:r w:rsidR="002D5937" w:rsidRPr="00980589">
        <w:rPr>
          <w:rFonts w:ascii="Arial" w:hAnsi="Arial" w:cs="Arial"/>
          <w:b w:val="0"/>
        </w:rPr>
        <w:t>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 xml:space="preserve">. Контроль за исполнением настоящего приказа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Глава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2D5937" w:rsidRPr="00980589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F51EBD" w:rsidRDefault="00F51EB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F51EBD" w:rsidRDefault="00F51EB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F51EBD" w:rsidRDefault="00F51EB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F51EBD" w:rsidRDefault="00F51EBD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980589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1858BA">
        <w:rPr>
          <w:rFonts w:ascii="Arial" w:hAnsi="Arial" w:cs="Arial"/>
          <w:b w:val="0"/>
          <w:sz w:val="20"/>
          <w:szCs w:val="20"/>
        </w:rPr>
        <w:t>В дело 02-03</w:t>
      </w:r>
    </w:p>
    <w:p w:rsidR="001858BA" w:rsidRP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О.П.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B576B8" w:rsidRDefault="00B576B8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 xml:space="preserve">                               </w:t>
      </w:r>
      <w:r w:rsidRPr="00C523AF">
        <w:rPr>
          <w:rFonts w:ascii="Arial" w:hAnsi="Arial" w:cs="Arial"/>
          <w:b w:val="0"/>
          <w:bCs/>
        </w:rPr>
        <w:t>Утверждаю: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                                      </w:t>
      </w:r>
      <w:r w:rsidRPr="00C523AF">
        <w:rPr>
          <w:rFonts w:ascii="Arial" w:hAnsi="Arial" w:cs="Arial"/>
          <w:b w:val="0"/>
          <w:bCs/>
        </w:rPr>
        <w:t xml:space="preserve">Глава Администрации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bCs/>
        </w:rPr>
      </w:pPr>
      <w:r w:rsidRPr="00C523AF">
        <w:rPr>
          <w:rFonts w:ascii="Arial" w:hAnsi="Arial" w:cs="Arial"/>
          <w:b w:val="0"/>
          <w:bCs/>
        </w:rPr>
        <w:t>Тегульдетского сельского поселения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bCs/>
        </w:rPr>
      </w:pPr>
      <w:r w:rsidRPr="00C523AF">
        <w:rPr>
          <w:rFonts w:ascii="Arial" w:hAnsi="Arial" w:cs="Arial"/>
          <w:b w:val="0"/>
          <w:bCs/>
        </w:rPr>
        <w:t>____________________ В.С. Житник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bCs/>
        </w:rPr>
      </w:pPr>
    </w:p>
    <w:p w:rsidR="00C523AF" w:rsidRPr="00C523AF" w:rsidRDefault="00C523AF" w:rsidP="00C523AF">
      <w:pPr>
        <w:pStyle w:val="a3"/>
        <w:spacing w:before="0" w:beforeAutospacing="0" w:after="0" w:afterAutospacing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                                                                       </w:t>
      </w:r>
      <w:r w:rsidRPr="00C523AF">
        <w:rPr>
          <w:rFonts w:ascii="Arial" w:hAnsi="Arial" w:cs="Arial"/>
          <w:b w:val="0"/>
          <w:bCs/>
        </w:rPr>
        <w:t>15.11.2019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center"/>
        <w:rPr>
          <w:rFonts w:ascii="Arial" w:hAnsi="Arial" w:cs="Arial"/>
          <w:bCs/>
        </w:rPr>
      </w:pPr>
      <w:r w:rsidRPr="00C523AF">
        <w:rPr>
          <w:rFonts w:ascii="Arial" w:hAnsi="Arial" w:cs="Arial"/>
          <w:bCs/>
        </w:rPr>
        <w:t>Основные направления бюджетной и налоговой политики Тегульдетского сельского поселения на 2020 год.</w:t>
      </w:r>
    </w:p>
    <w:p w:rsidR="00C523AF" w:rsidRPr="00C523AF" w:rsidRDefault="00C523AF" w:rsidP="00C523AF">
      <w:pPr>
        <w:pStyle w:val="a3"/>
        <w:spacing w:after="0" w:afterAutospacing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</w:t>
      </w:r>
      <w:r w:rsidRPr="00C523AF">
        <w:rPr>
          <w:rFonts w:ascii="Arial" w:hAnsi="Arial" w:cs="Arial"/>
          <w:b w:val="0"/>
        </w:rPr>
        <w:t>Основные направления бюджетной и налоговой политики Тегульдетского сельского поселения на 2020 год сформированы в соответствии с Положением о бюджетном процессе в муниципальном образовании «Тегульдетское сельское поселение», утвержденным решением Совета поселения от 19.06.2017г. №12.</w:t>
      </w:r>
    </w:p>
    <w:p w:rsidR="00C523AF" w:rsidRPr="00C523AF" w:rsidRDefault="00C523AF" w:rsidP="00C523AF">
      <w:pPr>
        <w:pStyle w:val="a3"/>
        <w:spacing w:before="0" w:after="0" w:afterAutospacing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</w:t>
      </w:r>
      <w:r w:rsidRPr="00C523AF">
        <w:rPr>
          <w:rFonts w:ascii="Arial" w:hAnsi="Arial" w:cs="Arial"/>
          <w:b w:val="0"/>
        </w:rPr>
        <w:t>Бюджетная и налоговая политика Тегульдетского сельского поселения направлена на создание условий для устойчивого социально-экономического развития поселения, в связи с чем необходима целенаправленная работа, обеспечивающая развитие экономического и социального потенциала муниципального образования, повышение качества жизни и благосостояния граждан, снижение бедности и неравенства, повышение качества и доступности здравоохранения и образования, создание современной инфраструктуры;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максимально эффективное использование имеющихся финансовых ресурсов для безусловного исполнения действующих расходных обязательств;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повышение доступности и качества государственных и муниципальных услуг.                  Основной целью налоговой политики муниципального образования   в сфере доходов на ближайший   год является сохранение налогового потенциала путем создания благоприятных условий для экономической деятельности, обеспечение стабильного и устойчивого исполнения действующих расходных обязательств: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обеспечить полноту сбора налоговых и неналоговых доходов;   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 установить контроль за ростом недоимки по налогам и сборам, принять меры для ее снижения;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обеспечить сбалансированность бюджета сельского поселения;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установить нормативы потребления топливно-энергетических ресурсов и других материальных ресурсов.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обеспечить контроль за целевым использованием бюджетных средств и проводить анализ достигнутых результатов.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обеспечить строгое соблюдение финансовой дисциплины, не допуская образования кредиторской задолженности по принятым обязательствам. 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Основными задачами налоговой политики Тегульдетского сельского поселения является реализация мер, направленных на увеличение налогового потенциала поселения, повышение собираемости налогов и сборов, дальнейшее снижение масштабного уклонения от уплаты налогов. Бюджетная и налоговая политика Тегульдетского сельского поселения выстраивается с учетом изменений федерального законодательства и направлены на использование имеющейся финансово-экономической базы поселения и создание условий для дальнейшего её развития.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В этих условиях налоговая политика Тегульдетского сельского поселения должна быть ориентирована на увеличение налоговых доходов за счет экономического роста, развития внутреннего налогового потенциала и повышения </w:t>
      </w:r>
      <w:r w:rsidRPr="00C523AF">
        <w:rPr>
          <w:rFonts w:ascii="Arial" w:hAnsi="Arial" w:cs="Arial"/>
          <w:b w:val="0"/>
        </w:rPr>
        <w:lastRenderedPageBreak/>
        <w:t>инвестиционной привлекательности территории поселения. Приоритетным направ</w:t>
      </w:r>
      <w:r w:rsidRPr="00C523AF">
        <w:rPr>
          <w:rFonts w:ascii="Arial" w:hAnsi="Arial" w:cs="Arial"/>
          <w:b w:val="0"/>
        </w:rPr>
        <w:softHyphen/>
        <w:t>лением должно стать обеспечение условий для даль</w:t>
      </w:r>
      <w:r w:rsidRPr="00C523AF">
        <w:rPr>
          <w:rFonts w:ascii="Arial" w:hAnsi="Arial" w:cs="Arial"/>
          <w:b w:val="0"/>
        </w:rPr>
        <w:softHyphen/>
        <w:t>нейшего экономического роста поселения и расшире</w:t>
      </w:r>
      <w:r w:rsidRPr="00C523AF">
        <w:rPr>
          <w:rFonts w:ascii="Arial" w:hAnsi="Arial" w:cs="Arial"/>
          <w:b w:val="0"/>
        </w:rPr>
        <w:softHyphen/>
        <w:t>ния его налоговой базы за счет стимулирования эко</w:t>
      </w:r>
      <w:r w:rsidRPr="00C523AF">
        <w:rPr>
          <w:rFonts w:ascii="Arial" w:hAnsi="Arial" w:cs="Arial"/>
          <w:b w:val="0"/>
        </w:rPr>
        <w:softHyphen/>
        <w:t>номической активности действующих хозяйствую</w:t>
      </w:r>
      <w:r w:rsidRPr="00C523AF">
        <w:rPr>
          <w:rFonts w:ascii="Arial" w:hAnsi="Arial" w:cs="Arial"/>
          <w:b w:val="0"/>
        </w:rPr>
        <w:softHyphen/>
        <w:t>щих субъектов, притока инвестиционных ресурсов в территорию поселения. Необходимо активизировать работу с ин</w:t>
      </w:r>
      <w:r w:rsidRPr="00C523AF">
        <w:rPr>
          <w:rFonts w:ascii="Arial" w:hAnsi="Arial" w:cs="Arial"/>
          <w:b w:val="0"/>
        </w:rPr>
        <w:softHyphen/>
        <w:t xml:space="preserve">весторами, повысить эффективность системы поддержки и сопровождения инвестиций, обеспечить развитие инвестиционной инфраструктуры поселения. 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>На достижение поставленной цели должно быть ориентировано решение следующих основных задач бюджетной и налоговой политики.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Предотвращение уменьшения налогооблагаемой базы НДФЛ (в собственных доходах поселения) путем сохранения действующих и создания новых рабочих мест, создание благоприятных условий для расширения и развития негосударственного сектора экономики, в том числе малого бизнеса путем реализация мер, направленных на вовлечение граждан в предпринимательскую деятельность, сокращение неформальной занятости; Не менее важно продолжить работу, направлен</w:t>
      </w:r>
      <w:r w:rsidRPr="00C523AF">
        <w:rPr>
          <w:rFonts w:ascii="Arial" w:hAnsi="Arial" w:cs="Arial"/>
          <w:b w:val="0"/>
        </w:rPr>
        <w:softHyphen/>
        <w:t>ную на предотвращение фактов выплаты «теневой» заработной платы налоговыми агентами и увеличе</w:t>
      </w:r>
      <w:r w:rsidRPr="00C523AF">
        <w:rPr>
          <w:rFonts w:ascii="Arial" w:hAnsi="Arial" w:cs="Arial"/>
          <w:b w:val="0"/>
        </w:rPr>
        <w:softHyphen/>
        <w:t xml:space="preserve">ние размера заработной платы.  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>Актуальной остает</w:t>
      </w:r>
      <w:r w:rsidRPr="00C523AF">
        <w:rPr>
          <w:rFonts w:ascii="Arial" w:hAnsi="Arial" w:cs="Arial"/>
          <w:b w:val="0"/>
        </w:rPr>
        <w:softHyphen/>
        <w:t>ся и задача взыскания недоимки по налогам и сбо</w:t>
      </w:r>
      <w:r w:rsidRPr="00C523AF">
        <w:rPr>
          <w:rFonts w:ascii="Arial" w:hAnsi="Arial" w:cs="Arial"/>
          <w:b w:val="0"/>
        </w:rPr>
        <w:softHyphen/>
        <w:t>рам с должников местного бюджета.</w:t>
      </w:r>
    </w:p>
    <w:p w:rsidR="00C523AF" w:rsidRPr="00C523AF" w:rsidRDefault="00C523AF" w:rsidP="00C523AF">
      <w:pPr>
        <w:pStyle w:val="a3"/>
        <w:spacing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>Следует отметить, что в условиях новой кадаст</w:t>
      </w:r>
      <w:r w:rsidRPr="00C523AF">
        <w:rPr>
          <w:rFonts w:ascii="Arial" w:hAnsi="Arial" w:cs="Arial"/>
          <w:b w:val="0"/>
        </w:rPr>
        <w:softHyphen/>
        <w:t>ровой оценки земли доходы бюджета поселения от земельного налога в 2020 году несколько увеличат</w:t>
      </w:r>
      <w:r w:rsidRPr="00C523AF">
        <w:rPr>
          <w:rFonts w:ascii="Arial" w:hAnsi="Arial" w:cs="Arial"/>
          <w:b w:val="0"/>
        </w:rPr>
        <w:softHyphen/>
        <w:t>ся. Однако это не означает, что в ближайшей перс</w:t>
      </w:r>
      <w:r w:rsidRPr="00C523AF">
        <w:rPr>
          <w:rFonts w:ascii="Arial" w:hAnsi="Arial" w:cs="Arial"/>
          <w:b w:val="0"/>
        </w:rPr>
        <w:softHyphen/>
        <w:t>пективе можно ослабить усилия по увеличению поступлений от дан</w:t>
      </w:r>
      <w:r w:rsidRPr="00C523AF">
        <w:rPr>
          <w:rFonts w:ascii="Arial" w:hAnsi="Arial" w:cs="Arial"/>
          <w:b w:val="0"/>
        </w:rPr>
        <w:softHyphen/>
        <w:t>ного налога. Администрации Тегульдетского сельского поселения не</w:t>
      </w:r>
      <w:r w:rsidRPr="00C523AF">
        <w:rPr>
          <w:rFonts w:ascii="Arial" w:hAnsi="Arial" w:cs="Arial"/>
          <w:b w:val="0"/>
        </w:rPr>
        <w:softHyphen/>
        <w:t>обходимо продолжить работу по сбору сведений, идентифицирующих правообладателей земельных участков, вести разъяснительную работу с населением по оформлению в собственность земельных участков и прочих земель, находящихся в пользовании. Нам сле</w:t>
      </w:r>
      <w:r w:rsidRPr="00C523AF">
        <w:rPr>
          <w:rFonts w:ascii="Arial" w:hAnsi="Arial" w:cs="Arial"/>
          <w:b w:val="0"/>
        </w:rPr>
        <w:softHyphen/>
        <w:t xml:space="preserve">дует осуществлять свою текущую деятельность в тесном сотрудничестве с налоговыми органами, продолжать вести разъяснительную работу среди населения с целью государственной регистрации недвижимости. 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Приоритетными направлениями бюджетной политики поселения на 2020 год являются: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повышение уровня ответственности за выполнение плановых показателей поступления доходов в бюджет;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  -  совершенствование управления муниципальной собственностью поселения путем повышения эффективности управления муниципальным имуществом, содержание и обеспечение сохранности муниципального имущества поселения, проведение инвентаризации недвижимого имущества и внесение предложений по результатам инвентаризации в части дальнейшего использования имущества;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- - повышение эффективности контроля использования имущества, находящегося в муниципальной собственности, принятие мер по перепрофилированию, продаже или предоставлению в аренду, проведение своевременной претензионной исковой работы с неплательщиками указанных платежей и осуществление мер принудительного взыскания задолженности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повышение эффективности проведения муниципальных закупок;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повышение эффективности расходования средств на муниципальное управление;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развитие внутреннего финансового контроля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обеспечение открытой прозрачности общественных финансов, расширение практики общественного участия – широкого увлечения граждан в </w:t>
      </w:r>
      <w:r w:rsidRPr="00C523AF">
        <w:rPr>
          <w:rFonts w:ascii="Arial" w:hAnsi="Arial" w:cs="Arial"/>
          <w:b w:val="0"/>
        </w:rPr>
        <w:lastRenderedPageBreak/>
        <w:t>процедуру обсуждения и принятия бюджетных решений, общественного контроля по эффективности и результативности деятельности поселения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важной задачей перед сельским поселением стоит проблема привлечения частных инвестиций, которые бы позволили снизить нагрузку на бюджет;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 - привлечение дополнительных средств, необходимых для решения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(Закон Томской области от 10 июля 2017 года № 82-ОЗ) необходимо продолжать работу по организации привлечения дополнительного финансирования из бюджета Томской области;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- продолжение участия Тегульдетского сельского поселения в реализации национальных проектов в рамках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учитывая высокую социально-экономическую значимость национальных проектов для развития поселения и региона в целом, основное внимание в 2020 году будет сосредоточено на обеспечении надлежащего контроля за своевременностью и полнотой достижения заявленных результатов, эффективностью освоения бюджетных средств, выделенных бюджету поселения в рамках приоритетных национальных проектов, как «Формирование комфортной городской среды».</w:t>
      </w:r>
    </w:p>
    <w:p w:rsidR="00C523AF" w:rsidRPr="00C523AF" w:rsidRDefault="00C523AF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  <w:r w:rsidRPr="00C523AF">
        <w:rPr>
          <w:rFonts w:ascii="Arial" w:hAnsi="Arial" w:cs="Arial"/>
          <w:b w:val="0"/>
        </w:rPr>
        <w:t xml:space="preserve">       Бюджетная политика Тегульдетского сельского поселения на 2020 год призвана обеспечить эффективное предоставление муниципальных услуг, повысить качественную финансовую и производственную инфраструктуру.</w:t>
      </w:r>
      <w:bookmarkStart w:id="0" w:name="_GoBack"/>
      <w:bookmarkEnd w:id="0"/>
    </w:p>
    <w:p w:rsidR="00B576B8" w:rsidRPr="00C523AF" w:rsidRDefault="00B576B8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</w:p>
    <w:p w:rsidR="00B576B8" w:rsidRPr="00C523AF" w:rsidRDefault="00B576B8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</w:rPr>
      </w:pPr>
    </w:p>
    <w:p w:rsidR="00C55E2A" w:rsidRPr="00C523AF" w:rsidRDefault="00C55E2A" w:rsidP="00C523A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bCs/>
        </w:rPr>
      </w:pPr>
    </w:p>
    <w:p w:rsidR="00C55E2A" w:rsidRDefault="00C55E2A" w:rsidP="00B576B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bCs/>
        </w:rPr>
      </w:pPr>
    </w:p>
    <w:sectPr w:rsidR="00C55E2A" w:rsidSect="00571B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F9F"/>
    <w:rsid w:val="00051D7D"/>
    <w:rsid w:val="000A2499"/>
    <w:rsid w:val="000A4B64"/>
    <w:rsid w:val="000D1BA5"/>
    <w:rsid w:val="001858BA"/>
    <w:rsid w:val="00190496"/>
    <w:rsid w:val="001B58DF"/>
    <w:rsid w:val="001F25FD"/>
    <w:rsid w:val="00220C5B"/>
    <w:rsid w:val="00224285"/>
    <w:rsid w:val="00275739"/>
    <w:rsid w:val="0029503F"/>
    <w:rsid w:val="002D5937"/>
    <w:rsid w:val="00303913"/>
    <w:rsid w:val="003139C4"/>
    <w:rsid w:val="00317001"/>
    <w:rsid w:val="00347870"/>
    <w:rsid w:val="00356E85"/>
    <w:rsid w:val="0036750F"/>
    <w:rsid w:val="00372791"/>
    <w:rsid w:val="0037413A"/>
    <w:rsid w:val="003E4549"/>
    <w:rsid w:val="00445A40"/>
    <w:rsid w:val="004647E5"/>
    <w:rsid w:val="004957FC"/>
    <w:rsid w:val="004C4699"/>
    <w:rsid w:val="004D795C"/>
    <w:rsid w:val="004E07DB"/>
    <w:rsid w:val="004E5C1A"/>
    <w:rsid w:val="0051015D"/>
    <w:rsid w:val="005167EF"/>
    <w:rsid w:val="00571BF9"/>
    <w:rsid w:val="005C7A1A"/>
    <w:rsid w:val="00621B43"/>
    <w:rsid w:val="00623FEA"/>
    <w:rsid w:val="006257E2"/>
    <w:rsid w:val="00657C78"/>
    <w:rsid w:val="006E15C2"/>
    <w:rsid w:val="0073473B"/>
    <w:rsid w:val="0075594F"/>
    <w:rsid w:val="00800B81"/>
    <w:rsid w:val="00814A3C"/>
    <w:rsid w:val="00850293"/>
    <w:rsid w:val="008620DD"/>
    <w:rsid w:val="00866B88"/>
    <w:rsid w:val="008D10AB"/>
    <w:rsid w:val="00927C02"/>
    <w:rsid w:val="009578C6"/>
    <w:rsid w:val="00964664"/>
    <w:rsid w:val="00980589"/>
    <w:rsid w:val="00982D45"/>
    <w:rsid w:val="009C3AA1"/>
    <w:rsid w:val="009D1D86"/>
    <w:rsid w:val="009E40D5"/>
    <w:rsid w:val="00A66774"/>
    <w:rsid w:val="00A90923"/>
    <w:rsid w:val="00AB71F7"/>
    <w:rsid w:val="00B332B9"/>
    <w:rsid w:val="00B377F8"/>
    <w:rsid w:val="00B576B8"/>
    <w:rsid w:val="00B71E17"/>
    <w:rsid w:val="00BB62DF"/>
    <w:rsid w:val="00BC33EA"/>
    <w:rsid w:val="00BC7888"/>
    <w:rsid w:val="00C01FB1"/>
    <w:rsid w:val="00C44896"/>
    <w:rsid w:val="00C523AF"/>
    <w:rsid w:val="00C54D44"/>
    <w:rsid w:val="00C55E2A"/>
    <w:rsid w:val="00C662DB"/>
    <w:rsid w:val="00CB70D3"/>
    <w:rsid w:val="00CF5F05"/>
    <w:rsid w:val="00D14CA3"/>
    <w:rsid w:val="00D33B51"/>
    <w:rsid w:val="00D743B1"/>
    <w:rsid w:val="00DA565B"/>
    <w:rsid w:val="00DB7E69"/>
    <w:rsid w:val="00E17CCE"/>
    <w:rsid w:val="00E26B01"/>
    <w:rsid w:val="00EB1AA7"/>
    <w:rsid w:val="00F51EBD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E3B5-6468-4328-B6BE-502E447A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10</cp:revision>
  <cp:lastPrinted>2018-12-03T04:34:00Z</cp:lastPrinted>
  <dcterms:created xsi:type="dcterms:W3CDTF">2018-12-03T04:36:00Z</dcterms:created>
  <dcterms:modified xsi:type="dcterms:W3CDTF">2019-12-09T04:59:00Z</dcterms:modified>
</cp:coreProperties>
</file>